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4B" w:rsidRPr="00CC31EA" w:rsidRDefault="003A3F4B" w:rsidP="003A3F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val="uk-UA"/>
        </w:rPr>
      </w:pP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6 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Гігієнічні нормування рухової активності школярів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План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ивчення й оцінки рухової активності. 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(Хронометраж, </w:t>
      </w:r>
      <w:proofErr w:type="spellStart"/>
      <w:r w:rsidRPr="00CC31EA">
        <w:rPr>
          <w:rFonts w:ascii="Times New Roman" w:hAnsi="Times New Roman" w:cs="Times New Roman"/>
          <w:sz w:val="28"/>
          <w:szCs w:val="28"/>
          <w:lang w:val="uk-UA"/>
        </w:rPr>
        <w:t>крокометрія</w:t>
      </w:r>
      <w:proofErr w:type="spellEnd"/>
      <w:r w:rsidRPr="00CC31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Визначення частоти серцевих скорочень.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3. Визначення резерву частоти серцевих скорочень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Література </w:t>
      </w:r>
    </w:p>
    <w:p w:rsidR="003A3F4B" w:rsidRPr="008029F5" w:rsidRDefault="003A3F4B" w:rsidP="003A3F4B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>1. 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 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3A3F4B" w:rsidRDefault="003A3F4B" w:rsidP="003A3F4B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3A3F4B" w:rsidRPr="008029F5" w:rsidRDefault="003A3F4B" w:rsidP="003A3F4B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3A3F4B" w:rsidRPr="008029F5" w:rsidRDefault="003A3F4B" w:rsidP="003A3F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Практичне заняття 7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Режим дня фізкультурників і спортсменів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План 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правила організації розпорядку дня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Режим сну спортсмена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3. Правила особистої гігієни 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4. Правила особистої гігієни жінок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3A3F4B" w:rsidRPr="008029F5" w:rsidRDefault="003A3F4B" w:rsidP="003A3F4B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1EA">
        <w:rPr>
          <w:rFonts w:ascii="Times New Roman" w:hAnsi="Times New Roman" w:cs="Times New Roman"/>
          <w:sz w:val="28"/>
          <w:szCs w:val="28"/>
        </w:rPr>
        <w:t>1</w:t>
      </w:r>
      <w:r w:rsidRPr="008029F5">
        <w:rPr>
          <w:rFonts w:ascii="Times New Roman" w:hAnsi="Times New Roman" w:cs="Times New Roman"/>
          <w:sz w:val="28"/>
          <w:szCs w:val="28"/>
        </w:rPr>
        <w:t>. 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 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3A3F4B" w:rsidRDefault="003A3F4B" w:rsidP="003A3F4B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3A3F4B" w:rsidRPr="008029F5" w:rsidRDefault="003A3F4B" w:rsidP="003A3F4B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3A3F4B" w:rsidRDefault="003A3F4B" w:rsidP="003A3F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 заняття 8 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Вітаміни</w:t>
      </w:r>
    </w:p>
    <w:p w:rsidR="003A3F4B" w:rsidRPr="00CC31EA" w:rsidRDefault="003A3F4B" w:rsidP="003A3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1. Водорозчинні вітаміни 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Жиророзчинні вітаміни</w:t>
      </w:r>
    </w:p>
    <w:p w:rsidR="003A3F4B" w:rsidRPr="00CC31EA" w:rsidRDefault="003A3F4B" w:rsidP="003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Вітамінізація спортсменів </w:t>
      </w:r>
    </w:p>
    <w:p w:rsidR="003A3F4B" w:rsidRPr="008029F5" w:rsidRDefault="003A3F4B" w:rsidP="003A3F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3A3F4B" w:rsidRPr="008029F5" w:rsidRDefault="003A3F4B" w:rsidP="003A3F4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Гігієна фізичного виховання і спорту: [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закл.Ш-</w:t>
      </w:r>
      <w:r w:rsidRPr="00D76CAA">
        <w:rPr>
          <w:rFonts w:ascii="Times New Roman" w:hAnsi="Times New Roman" w:cs="Times New Roman"/>
          <w:sz w:val="28"/>
          <w:szCs w:val="28"/>
        </w:rPr>
        <w:t>ІУ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 xml:space="preserve"> рівня акредитації у галузі фіз. виховання і спорту] / Свистун Ю.Д., </w:t>
      </w:r>
      <w:proofErr w:type="spellStart"/>
      <w:r w:rsidRPr="00D76CAA">
        <w:rPr>
          <w:rFonts w:ascii="Times New Roman" w:hAnsi="Times New Roman" w:cs="Times New Roman"/>
          <w:sz w:val="28"/>
          <w:szCs w:val="28"/>
        </w:rPr>
        <w:t>Гурінович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 xml:space="preserve"> Х.Є. - Львів: НВФ "Українські технології"",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6CAA">
        <w:rPr>
          <w:rFonts w:ascii="Times New Roman" w:hAnsi="Times New Roman" w:cs="Times New Roman"/>
          <w:sz w:val="28"/>
          <w:szCs w:val="28"/>
        </w:rPr>
        <w:t xml:space="preserve"> 342 с.</w:t>
      </w:r>
    </w:p>
    <w:p w:rsidR="003A3F4B" w:rsidRPr="008029F5" w:rsidRDefault="003A3F4B" w:rsidP="003A3F4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 xml:space="preserve">Відновлювальні засоби працездатності у фізичній культурі і спорті /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Ячнюк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І. О., Воробйов О. О., Романів Л. В.,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Ячнюк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Ю. Б.,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Марценяк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І. В., Білик Р. Р.: Підручник. – Чернівці: Книги – ХХІ, 2009. – 432 с.</w:t>
      </w:r>
    </w:p>
    <w:p w:rsidR="003A3F4B" w:rsidRPr="008029F5" w:rsidRDefault="003A3F4B" w:rsidP="003A3F4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lastRenderedPageBreak/>
        <w:t xml:space="preserve">Вплив харчування на здоров'я людини [Текст] : підручник / Пішак В.П., Радько М.М.,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А.В., та ін.; За ред.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Радька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М.М. — Чернівці 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Книги-ХХІ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2006. – 500 с.</w:t>
      </w:r>
    </w:p>
    <w:p w:rsidR="003A3F4B" w:rsidRPr="008029F5" w:rsidRDefault="003A3F4B" w:rsidP="003A3F4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>Шахліна</w:t>
      </w:r>
      <w:proofErr w:type="spellEnd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Л.Я.-Г. Спортивна медицина / Л.Я. </w:t>
      </w:r>
      <w:proofErr w:type="spellStart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>Шахліна</w:t>
      </w:r>
      <w:proofErr w:type="spellEnd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Б.Г. </w:t>
      </w:r>
      <w:proofErr w:type="spellStart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>Коган</w:t>
      </w:r>
      <w:proofErr w:type="spellEnd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Т.О. Терещенко. – К.: Національний університет фізичного виховання та спорту України, Олімпійська література, 2018. – 424 с. </w:t>
      </w:r>
    </w:p>
    <w:p w:rsidR="00683164" w:rsidRPr="003A3F4B" w:rsidRDefault="00683164">
      <w:pPr>
        <w:rPr>
          <w:lang w:val="uk-UA"/>
        </w:rPr>
      </w:pPr>
    </w:p>
    <w:sectPr w:rsidR="00683164" w:rsidRPr="003A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2CEA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3F4B"/>
    <w:rsid w:val="003A3F4B"/>
    <w:rsid w:val="006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4B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2020-03-16T08:34:00Z</dcterms:created>
  <dcterms:modified xsi:type="dcterms:W3CDTF">2020-03-16T08:35:00Z</dcterms:modified>
</cp:coreProperties>
</file>